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E5" w:rsidRPr="00FF37E5" w:rsidRDefault="00FF37E5" w:rsidP="00FF37E5">
      <w:pPr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FF37E5">
        <w:rPr>
          <w:rFonts w:ascii="Tahoma" w:hAnsi="Tahoma" w:cs="Tahoma"/>
          <w:b/>
        </w:rPr>
        <w:t>Algunos problemas de Interés</w:t>
      </w:r>
    </w:p>
    <w:p w:rsidR="00FF37E5" w:rsidRPr="00FF37E5" w:rsidRDefault="00FF37E5" w:rsidP="00FF37E5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:rsidR="00FF37E5" w:rsidRPr="00FF37E5" w:rsidRDefault="00FF37E5" w:rsidP="00FF37E5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FF37E5">
        <w:rPr>
          <w:rFonts w:ascii="Tahoma" w:hAnsi="Tahoma" w:cs="Tahoma"/>
        </w:rPr>
        <w:t xml:space="preserve">1. </w:t>
      </w:r>
      <w:r w:rsidRPr="00FF37E5">
        <w:rPr>
          <w:rFonts w:ascii="Tahoma" w:hAnsi="Tahoma" w:cs="Tahoma"/>
        </w:rPr>
        <w:t xml:space="preserve">La determinación de un </w:t>
      </w:r>
      <w:proofErr w:type="spellStart"/>
      <w:r w:rsidRPr="00FF37E5">
        <w:rPr>
          <w:rFonts w:ascii="Tahoma" w:hAnsi="Tahoma" w:cs="Tahoma"/>
        </w:rPr>
        <w:t>analito</w:t>
      </w:r>
      <w:proofErr w:type="spellEnd"/>
      <w:r w:rsidRPr="00FF37E5">
        <w:rPr>
          <w:rFonts w:ascii="Tahoma" w:hAnsi="Tahoma" w:cs="Tahoma"/>
        </w:rPr>
        <w:t xml:space="preserve"> utilizando una técnica instrumental se obtienen los siguientes datos: </w:t>
      </w:r>
    </w:p>
    <w:tbl>
      <w:tblPr>
        <w:tblW w:w="9237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764"/>
        <w:gridCol w:w="573"/>
        <w:gridCol w:w="573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FF37E5" w:rsidRPr="00FF37E5" w:rsidTr="0084711B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  <w:lang w:val="en-GB"/>
              </w:rPr>
              <w:t>Conc. mg L</w:t>
            </w:r>
            <w:r w:rsidRPr="00FF37E5">
              <w:rPr>
                <w:rFonts w:ascii="Tahoma" w:hAnsi="Tahoma" w:cs="Tahoma"/>
                <w:vertAlign w:val="superscript"/>
                <w:lang w:val="en-GB"/>
              </w:rPr>
              <w:t>-1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  <w:lang w:val="en-GB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  <w:lang w:val="en-GB"/>
              </w:rPr>
              <w:t>1,0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  <w:lang w:val="en-GB"/>
              </w:rPr>
              <w:t>2,0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  <w:lang w:val="en-GB"/>
              </w:rPr>
              <w:t>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  <w:lang w:val="en-GB"/>
              </w:rPr>
              <w:t>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  <w:lang w:val="en-GB"/>
              </w:rPr>
              <w:t>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  <w:lang w:val="en-GB"/>
              </w:rPr>
              <w:t>6,0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  <w:lang w:val="en-GB"/>
              </w:rPr>
              <w:t>7,0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  <w:lang w:val="en-GB"/>
              </w:rPr>
              <w:t>8,0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  <w:lang w:val="en-GB"/>
              </w:rPr>
              <w:t>9,0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  <w:lang w:val="en-GB"/>
              </w:rPr>
              <w:t>10</w:t>
            </w:r>
          </w:p>
        </w:tc>
      </w:tr>
      <w:tr w:rsidR="00FF37E5" w:rsidRPr="00FF37E5" w:rsidTr="0084711B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</w:rPr>
              <w:t>Señal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</w:rPr>
              <w:t>0,20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</w:rPr>
              <w:t>3,6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</w:rPr>
              <w:t>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</w:rPr>
              <w:t>11,5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</w:rPr>
              <w:t>15,0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</w:rPr>
              <w:t>17,0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</w:rPr>
              <w:t>20,4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</w:rPr>
              <w:t>22,7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</w:rPr>
              <w:t>25,9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</w:rPr>
              <w:t>27,6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Pr="00FF37E5" w:rsidRDefault="00FF37E5" w:rsidP="003A17B4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 w:rsidRPr="00FF37E5">
              <w:rPr>
                <w:rFonts w:ascii="Tahoma" w:hAnsi="Tahoma" w:cs="Tahoma"/>
              </w:rPr>
              <w:t>30,2</w:t>
            </w:r>
          </w:p>
        </w:tc>
      </w:tr>
    </w:tbl>
    <w:p w:rsidR="00FF37E5" w:rsidRPr="00FF37E5" w:rsidRDefault="00FF37E5" w:rsidP="00FF37E5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FF37E5">
        <w:rPr>
          <w:rFonts w:ascii="Tahoma" w:hAnsi="Tahoma" w:cs="Tahoma"/>
        </w:rPr>
        <w:t xml:space="preserve">Represente la señal obtenida en función de la concentración de </w:t>
      </w:r>
      <w:proofErr w:type="spellStart"/>
      <w:r w:rsidRPr="00FF37E5">
        <w:rPr>
          <w:rFonts w:ascii="Tahoma" w:hAnsi="Tahoma" w:cs="Tahoma"/>
        </w:rPr>
        <w:t>analito</w:t>
      </w:r>
      <w:proofErr w:type="spellEnd"/>
      <w:r w:rsidRPr="00FF37E5">
        <w:rPr>
          <w:rFonts w:ascii="Tahoma" w:hAnsi="Tahoma" w:cs="Tahoma"/>
        </w:rPr>
        <w:t xml:space="preserve">. Ajuste los puntos experimentales a una línea recta y estime la necesidad de eliminar alguno de los puntos. </w:t>
      </w:r>
    </w:p>
    <w:p w:rsidR="00FF37E5" w:rsidRPr="00FF37E5" w:rsidRDefault="00FF37E5" w:rsidP="00FF37E5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FF37E5">
        <w:rPr>
          <w:rFonts w:ascii="Tahoma" w:hAnsi="Tahoma" w:cs="Tahoma"/>
        </w:rPr>
        <w:t xml:space="preserve">Determine la pendiente y la ordenada en el origen.  </w:t>
      </w:r>
    </w:p>
    <w:p w:rsidR="00FF37E5" w:rsidRDefault="00FF37E5" w:rsidP="00FF37E5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FF37E5">
        <w:rPr>
          <w:rFonts w:ascii="Tahoma" w:hAnsi="Tahoma" w:cs="Tahoma"/>
        </w:rPr>
        <w:t xml:space="preserve">En el análisis de una muestra de concentración desconocida de dicho </w:t>
      </w:r>
      <w:proofErr w:type="spellStart"/>
      <w:r w:rsidRPr="00FF37E5">
        <w:rPr>
          <w:rFonts w:ascii="Tahoma" w:hAnsi="Tahoma" w:cs="Tahoma"/>
        </w:rPr>
        <w:t>analito</w:t>
      </w:r>
      <w:proofErr w:type="spellEnd"/>
      <w:r w:rsidRPr="00FF37E5">
        <w:rPr>
          <w:rFonts w:ascii="Tahoma" w:hAnsi="Tahoma" w:cs="Tahoma"/>
        </w:rPr>
        <w:t xml:space="preserve"> se obtienen los siguientes valores de la señal instrumental 12,3; 13,4; 12,8; 13,0 y 12,9. Calcúlese el valor de la concentración del </w:t>
      </w:r>
      <w:proofErr w:type="spellStart"/>
      <w:r w:rsidRPr="00FF37E5">
        <w:rPr>
          <w:rFonts w:ascii="Tahoma" w:hAnsi="Tahoma" w:cs="Tahoma"/>
        </w:rPr>
        <w:t>analito</w:t>
      </w:r>
      <w:proofErr w:type="spellEnd"/>
      <w:r w:rsidRPr="00FF37E5">
        <w:rPr>
          <w:rFonts w:ascii="Tahoma" w:hAnsi="Tahoma" w:cs="Tahoma"/>
        </w:rPr>
        <w:t xml:space="preserve"> en la muestra indicando su intervalo de confianza a un nivel de probabilidad del 95 %. </w:t>
      </w:r>
    </w:p>
    <w:p w:rsidR="00FF37E5" w:rsidRPr="00FF37E5" w:rsidRDefault="00FF37E5" w:rsidP="00FF37E5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:rsidR="0052606A" w:rsidRDefault="00FF37E5" w:rsidP="00FF37E5">
      <w:pPr>
        <w:jc w:val="both"/>
        <w:rPr>
          <w:rFonts w:ascii="Tahoma" w:hAnsi="Tahoma" w:cs="Tahoma"/>
        </w:rPr>
      </w:pPr>
      <w:r w:rsidRPr="00FF37E5">
        <w:rPr>
          <w:rFonts w:ascii="Tahoma" w:hAnsi="Tahoma" w:cs="Tahoma"/>
        </w:rPr>
        <w:t xml:space="preserve">2. </w:t>
      </w:r>
      <w:r w:rsidRPr="00FF37E5">
        <w:rPr>
          <w:rFonts w:ascii="Tahoma" w:hAnsi="Tahoma" w:cs="Tahoma"/>
        </w:rPr>
        <w:t>Una disolución de una sustancia pura B (peso molecular 180,00) de concentración 1,43xl0</w:t>
      </w:r>
      <w:r w:rsidRPr="00FF37E5">
        <w:rPr>
          <w:rFonts w:ascii="Tahoma" w:hAnsi="Tahoma" w:cs="Tahoma"/>
          <w:vertAlign w:val="superscript"/>
        </w:rPr>
        <w:t>-</w:t>
      </w:r>
      <w:smartTag w:uri="urn:schemas-microsoft-com:office:smarttags" w:element="metricconverter">
        <w:smartTagPr>
          <w:attr w:name="ProductID" w:val="4 M"/>
        </w:smartTagPr>
        <w:r w:rsidRPr="00FF37E5">
          <w:rPr>
            <w:rFonts w:ascii="Tahoma" w:hAnsi="Tahoma" w:cs="Tahoma"/>
            <w:vertAlign w:val="superscript"/>
          </w:rPr>
          <w:t>4</w:t>
        </w:r>
        <w:r w:rsidRPr="00FF37E5">
          <w:rPr>
            <w:rFonts w:ascii="Tahoma" w:hAnsi="Tahoma" w:cs="Tahoma"/>
          </w:rPr>
          <w:t xml:space="preserve"> M</w:t>
        </w:r>
      </w:smartTag>
      <w:r w:rsidRPr="00FF37E5">
        <w:rPr>
          <w:rFonts w:ascii="Tahoma" w:hAnsi="Tahoma" w:cs="Tahoma"/>
        </w:rPr>
        <w:t xml:space="preserve"> tiene una absorbancia de 0,572. Una disolución obtenida a partir de </w:t>
      </w:r>
      <w:smartTag w:uri="urn:schemas-microsoft-com:office:smarttags" w:element="metricconverter">
        <w:smartTagPr>
          <w:attr w:name="ProductID" w:val="0,1358 g"/>
        </w:smartTagPr>
        <w:r w:rsidRPr="00FF37E5">
          <w:rPr>
            <w:rFonts w:ascii="Tahoma" w:hAnsi="Tahoma" w:cs="Tahoma"/>
          </w:rPr>
          <w:t>0,1358 g</w:t>
        </w:r>
      </w:smartTag>
      <w:r w:rsidRPr="00FF37E5">
        <w:rPr>
          <w:rFonts w:ascii="Tahoma" w:hAnsi="Tahoma" w:cs="Tahoma"/>
        </w:rPr>
        <w:t xml:space="preserve"> de un preparado farmacéutico, que contiene a la sustancia B, en </w:t>
      </w:r>
      <w:smartTag w:uri="urn:schemas-microsoft-com:office:smarttags" w:element="metricconverter">
        <w:smartTagPr>
          <w:attr w:name="ProductID" w:val="1 L"/>
        </w:smartTagPr>
        <w:r w:rsidRPr="00FF37E5">
          <w:rPr>
            <w:rFonts w:ascii="Tahoma" w:hAnsi="Tahoma" w:cs="Tahoma"/>
          </w:rPr>
          <w:t>1 L</w:t>
        </w:r>
      </w:smartTag>
      <w:r w:rsidRPr="00FF37E5">
        <w:rPr>
          <w:rFonts w:ascii="Tahoma" w:hAnsi="Tahoma" w:cs="Tahoma"/>
        </w:rPr>
        <w:t xml:space="preserve"> de agua presenta una </w:t>
      </w:r>
      <w:proofErr w:type="spellStart"/>
      <w:r w:rsidRPr="00FF37E5">
        <w:rPr>
          <w:rFonts w:ascii="Tahoma" w:hAnsi="Tahoma" w:cs="Tahoma"/>
        </w:rPr>
        <w:t>transmitancia</w:t>
      </w:r>
      <w:proofErr w:type="spellEnd"/>
      <w:r w:rsidRPr="00FF37E5">
        <w:rPr>
          <w:rFonts w:ascii="Tahoma" w:hAnsi="Tahoma" w:cs="Tahoma"/>
        </w:rPr>
        <w:t xml:space="preserve"> de 0,362. Ambas medidas se han realizado a 284 </w:t>
      </w:r>
      <w:proofErr w:type="spellStart"/>
      <w:r w:rsidRPr="00FF37E5">
        <w:rPr>
          <w:rFonts w:ascii="Tahoma" w:hAnsi="Tahoma" w:cs="Tahoma"/>
        </w:rPr>
        <w:t>mn</w:t>
      </w:r>
      <w:proofErr w:type="spellEnd"/>
      <w:r w:rsidRPr="00FF37E5">
        <w:rPr>
          <w:rFonts w:ascii="Tahoma" w:hAnsi="Tahoma" w:cs="Tahoma"/>
        </w:rPr>
        <w:t xml:space="preserve"> y en cubetas de </w:t>
      </w:r>
      <w:smartTag w:uri="urn:schemas-microsoft-com:office:smarttags" w:element="metricconverter">
        <w:smartTagPr>
          <w:attr w:name="ProductID" w:val="1,00 cm"/>
        </w:smartTagPr>
        <w:r w:rsidRPr="00FF37E5">
          <w:rPr>
            <w:rFonts w:ascii="Tahoma" w:hAnsi="Tahoma" w:cs="Tahoma"/>
          </w:rPr>
          <w:t>1,00 cm</w:t>
        </w:r>
      </w:smartTag>
      <w:r w:rsidRPr="00FF37E5">
        <w:rPr>
          <w:rFonts w:ascii="Tahoma" w:hAnsi="Tahoma" w:cs="Tahoma"/>
        </w:rPr>
        <w:t xml:space="preserve"> de paso óptico. Calcular el %B de la muestra.</w:t>
      </w:r>
    </w:p>
    <w:p w:rsidR="00FF37E5" w:rsidRDefault="00FF37E5" w:rsidP="00FF37E5">
      <w:pPr>
        <w:jc w:val="both"/>
        <w:rPr>
          <w:rFonts w:ascii="Tahoma" w:hAnsi="Tahoma" w:cs="Tahoma"/>
        </w:rPr>
      </w:pPr>
    </w:p>
    <w:p w:rsidR="00290839" w:rsidRPr="00290839" w:rsidRDefault="00290839" w:rsidP="00290839">
      <w:pPr>
        <w:widowControl w:val="0"/>
        <w:adjustRightInd w:val="0"/>
        <w:spacing w:before="100" w:beforeAutospacing="1" w:after="100" w:afterAutospacing="1"/>
        <w:jc w:val="both"/>
        <w:rPr>
          <w:rFonts w:ascii="Tahoma" w:hAnsi="Tahoma" w:cs="Tahoma"/>
          <w:szCs w:val="26"/>
        </w:rPr>
      </w:pPr>
      <w:r w:rsidRPr="00290839">
        <w:rPr>
          <w:rFonts w:ascii="Tahoma" w:hAnsi="Tahoma" w:cs="Tahoma"/>
          <w:szCs w:val="16"/>
        </w:rPr>
        <w:t xml:space="preserve">3. </w:t>
      </w:r>
      <w:r>
        <w:rPr>
          <w:rFonts w:ascii="Tahoma" w:hAnsi="Tahoma" w:cs="Tahoma"/>
          <w:szCs w:val="16"/>
        </w:rPr>
        <w:t xml:space="preserve">La </w:t>
      </w:r>
      <w:proofErr w:type="spellStart"/>
      <w:r w:rsidRPr="00290839">
        <w:rPr>
          <w:rFonts w:ascii="Tahoma" w:hAnsi="Tahoma" w:cs="Tahoma"/>
          <w:szCs w:val="16"/>
        </w:rPr>
        <w:t>absortividad</w:t>
      </w:r>
      <w:proofErr w:type="spellEnd"/>
      <w:r w:rsidRPr="00290839">
        <w:rPr>
          <w:rFonts w:ascii="Tahoma" w:hAnsi="Tahoma" w:cs="Tahoma"/>
          <w:szCs w:val="16"/>
        </w:rPr>
        <w:t xml:space="preserve"> molar de la especie no disociada de un indicador ácido-base, </w:t>
      </w:r>
      <w:proofErr w:type="spellStart"/>
      <w:r w:rsidRPr="00290839">
        <w:rPr>
          <w:rFonts w:ascii="Tahoma" w:hAnsi="Tahoma" w:cs="Tahoma"/>
          <w:szCs w:val="16"/>
        </w:rPr>
        <w:t>HIn</w:t>
      </w:r>
      <w:proofErr w:type="spellEnd"/>
      <w:r w:rsidRPr="00290839">
        <w:rPr>
          <w:rFonts w:ascii="Tahoma" w:hAnsi="Tahoma" w:cs="Tahoma"/>
          <w:szCs w:val="16"/>
        </w:rPr>
        <w:t xml:space="preserve">, tiene un valor de  </w:t>
      </w:r>
      <w:smartTag w:uri="urn:schemas-microsoft-com:office:smarttags" w:element="metricconverter">
        <w:smartTagPr>
          <w:attr w:name="ProductID" w:val="500 L"/>
        </w:smartTagPr>
        <w:r w:rsidRPr="00290839">
          <w:rPr>
            <w:rFonts w:ascii="Tahoma" w:hAnsi="Tahoma" w:cs="Tahoma"/>
            <w:szCs w:val="16"/>
          </w:rPr>
          <w:t>500 L</w:t>
        </w:r>
      </w:smartTag>
      <w:r w:rsidRPr="00290839">
        <w:rPr>
          <w:rFonts w:ascii="Tahoma" w:hAnsi="Tahoma" w:cs="Tahoma"/>
          <w:szCs w:val="16"/>
        </w:rPr>
        <w:t xml:space="preserve"> mol</w:t>
      </w:r>
      <w:r w:rsidRPr="00290839">
        <w:rPr>
          <w:rFonts w:ascii="Tahoma" w:hAnsi="Tahoma" w:cs="Tahoma"/>
          <w:szCs w:val="16"/>
          <w:vertAlign w:val="superscript"/>
        </w:rPr>
        <w:t>-1</w:t>
      </w:r>
      <w:r w:rsidRPr="00290839">
        <w:rPr>
          <w:rFonts w:ascii="Tahoma" w:hAnsi="Tahoma" w:cs="Tahoma"/>
          <w:szCs w:val="16"/>
        </w:rPr>
        <w:t xml:space="preserve"> cm</w:t>
      </w:r>
      <w:r w:rsidRPr="00290839">
        <w:rPr>
          <w:rFonts w:ascii="Tahoma" w:hAnsi="Tahoma" w:cs="Tahoma"/>
          <w:szCs w:val="16"/>
          <w:vertAlign w:val="superscript"/>
        </w:rPr>
        <w:t>-</w:t>
      </w:r>
      <w:smartTag w:uri="urn:schemas-microsoft-com:office:smarttags" w:element="metricconverter">
        <w:smartTagPr>
          <w:attr w:name="ProductID" w:val="1 a"/>
        </w:smartTagPr>
        <w:r w:rsidRPr="00290839">
          <w:rPr>
            <w:rFonts w:ascii="Tahoma" w:hAnsi="Tahoma" w:cs="Tahoma"/>
            <w:szCs w:val="16"/>
            <w:vertAlign w:val="superscript"/>
          </w:rPr>
          <w:t>1</w:t>
        </w:r>
        <w:r w:rsidRPr="00290839">
          <w:rPr>
            <w:rFonts w:ascii="Tahoma" w:hAnsi="Tahoma" w:cs="Tahoma"/>
            <w:szCs w:val="16"/>
          </w:rPr>
          <w:t xml:space="preserve"> a</w:t>
        </w:r>
      </w:smartTag>
      <w:r w:rsidRPr="00290839">
        <w:rPr>
          <w:rFonts w:ascii="Tahoma" w:hAnsi="Tahoma" w:cs="Tahoma"/>
          <w:szCs w:val="16"/>
        </w:rPr>
        <w:t xml:space="preserve"> 440 </w:t>
      </w:r>
      <w:proofErr w:type="spellStart"/>
      <w:r w:rsidRPr="00290839">
        <w:rPr>
          <w:rFonts w:ascii="Tahoma" w:hAnsi="Tahoma" w:cs="Tahoma"/>
          <w:szCs w:val="16"/>
        </w:rPr>
        <w:t>nm</w:t>
      </w:r>
      <w:proofErr w:type="spellEnd"/>
      <w:r w:rsidRPr="00290839">
        <w:rPr>
          <w:rFonts w:ascii="Tahoma" w:hAnsi="Tahoma" w:cs="Tahoma"/>
          <w:szCs w:val="16"/>
        </w:rPr>
        <w:t xml:space="preserve">, longitud de onda a la cual no absorbe la especie </w:t>
      </w:r>
      <w:proofErr w:type="spellStart"/>
      <w:r w:rsidRPr="00290839">
        <w:rPr>
          <w:rFonts w:ascii="Tahoma" w:hAnsi="Tahoma" w:cs="Tahoma"/>
          <w:szCs w:val="16"/>
        </w:rPr>
        <w:t>desprotonada</w:t>
      </w:r>
      <w:proofErr w:type="spellEnd"/>
      <w:r w:rsidRPr="00290839">
        <w:rPr>
          <w:rFonts w:ascii="Tahoma" w:hAnsi="Tahoma" w:cs="Tahoma"/>
          <w:szCs w:val="16"/>
        </w:rPr>
        <w:t xml:space="preserve"> de dicho indicador (In</w:t>
      </w:r>
      <w:r w:rsidRPr="00290839">
        <w:rPr>
          <w:rFonts w:ascii="Tahoma" w:hAnsi="Tahoma" w:cs="Tahoma"/>
          <w:szCs w:val="16"/>
          <w:vertAlign w:val="superscript"/>
        </w:rPr>
        <w:t>-</w:t>
      </w:r>
      <w:r w:rsidRPr="00290839">
        <w:rPr>
          <w:rFonts w:ascii="Tahoma" w:hAnsi="Tahoma" w:cs="Tahoma"/>
          <w:szCs w:val="16"/>
        </w:rPr>
        <w:t>). Esta especie In</w:t>
      </w:r>
      <w:r w:rsidRPr="00290839">
        <w:rPr>
          <w:rFonts w:ascii="Tahoma" w:hAnsi="Tahoma" w:cs="Tahoma"/>
          <w:szCs w:val="16"/>
          <w:vertAlign w:val="superscript"/>
        </w:rPr>
        <w:t>-</w:t>
      </w:r>
      <w:r w:rsidRPr="00290839">
        <w:rPr>
          <w:rFonts w:ascii="Tahoma" w:hAnsi="Tahoma" w:cs="Tahoma"/>
          <w:szCs w:val="16"/>
        </w:rPr>
        <w:t xml:space="preserve"> tiene un coeficiente de </w:t>
      </w:r>
      <w:proofErr w:type="spellStart"/>
      <w:r w:rsidRPr="00290839">
        <w:rPr>
          <w:rFonts w:ascii="Tahoma" w:hAnsi="Tahoma" w:cs="Tahoma"/>
          <w:szCs w:val="16"/>
        </w:rPr>
        <w:t>absortividad</w:t>
      </w:r>
      <w:proofErr w:type="spellEnd"/>
      <w:r w:rsidRPr="00290839">
        <w:rPr>
          <w:rFonts w:ascii="Tahoma" w:hAnsi="Tahoma" w:cs="Tahoma"/>
          <w:szCs w:val="16"/>
        </w:rPr>
        <w:t xml:space="preserve"> molar de </w:t>
      </w:r>
      <w:smartTag w:uri="urn:schemas-microsoft-com:office:smarttags" w:element="metricconverter">
        <w:smartTagPr>
          <w:attr w:name="ProductID" w:val="250 L"/>
        </w:smartTagPr>
        <w:r w:rsidRPr="00290839">
          <w:rPr>
            <w:rFonts w:ascii="Tahoma" w:hAnsi="Tahoma" w:cs="Tahoma"/>
            <w:szCs w:val="16"/>
          </w:rPr>
          <w:t>250 L</w:t>
        </w:r>
      </w:smartTag>
      <w:r w:rsidRPr="00290839">
        <w:rPr>
          <w:rFonts w:ascii="Tahoma" w:hAnsi="Tahoma" w:cs="Tahoma"/>
          <w:szCs w:val="16"/>
        </w:rPr>
        <w:t xml:space="preserve"> mol</w:t>
      </w:r>
      <w:r w:rsidRPr="00290839">
        <w:rPr>
          <w:rFonts w:ascii="Tahoma" w:hAnsi="Tahoma" w:cs="Tahoma"/>
          <w:szCs w:val="16"/>
          <w:vertAlign w:val="superscript"/>
        </w:rPr>
        <w:t>-1</w:t>
      </w:r>
      <w:r w:rsidRPr="00290839">
        <w:rPr>
          <w:rFonts w:ascii="Tahoma" w:hAnsi="Tahoma" w:cs="Tahoma"/>
          <w:szCs w:val="16"/>
        </w:rPr>
        <w:t xml:space="preserve"> cm</w:t>
      </w:r>
      <w:r w:rsidRPr="00290839">
        <w:rPr>
          <w:rFonts w:ascii="Tahoma" w:hAnsi="Tahoma" w:cs="Tahoma"/>
          <w:szCs w:val="16"/>
          <w:vertAlign w:val="superscript"/>
        </w:rPr>
        <w:t>-</w:t>
      </w:r>
      <w:smartTag w:uri="urn:schemas-microsoft-com:office:smarttags" w:element="metricconverter">
        <w:smartTagPr>
          <w:attr w:name="ProductID" w:val="1 a"/>
        </w:smartTagPr>
        <w:r w:rsidRPr="00290839">
          <w:rPr>
            <w:rFonts w:ascii="Tahoma" w:hAnsi="Tahoma" w:cs="Tahoma"/>
            <w:szCs w:val="16"/>
            <w:vertAlign w:val="superscript"/>
          </w:rPr>
          <w:t>1</w:t>
        </w:r>
        <w:r w:rsidRPr="00290839">
          <w:rPr>
            <w:rFonts w:ascii="Tahoma" w:hAnsi="Tahoma" w:cs="Tahoma"/>
            <w:szCs w:val="16"/>
          </w:rPr>
          <w:t xml:space="preserve"> a</w:t>
        </w:r>
      </w:smartTag>
      <w:r w:rsidRPr="00290839">
        <w:rPr>
          <w:rFonts w:ascii="Tahoma" w:hAnsi="Tahoma" w:cs="Tahoma"/>
          <w:szCs w:val="16"/>
        </w:rPr>
        <w:t xml:space="preserve"> 650 </w:t>
      </w:r>
      <w:proofErr w:type="spellStart"/>
      <w:r w:rsidRPr="00290839">
        <w:rPr>
          <w:rFonts w:ascii="Tahoma" w:hAnsi="Tahoma" w:cs="Tahoma"/>
          <w:szCs w:val="16"/>
        </w:rPr>
        <w:t>nm</w:t>
      </w:r>
      <w:proofErr w:type="spellEnd"/>
      <w:r w:rsidRPr="00290839">
        <w:rPr>
          <w:rFonts w:ascii="Tahoma" w:hAnsi="Tahoma" w:cs="Tahoma"/>
          <w:szCs w:val="16"/>
        </w:rPr>
        <w:t xml:space="preserve">, donde la especie </w:t>
      </w:r>
      <w:proofErr w:type="spellStart"/>
      <w:r w:rsidRPr="00290839">
        <w:rPr>
          <w:rFonts w:ascii="Tahoma" w:hAnsi="Tahoma" w:cs="Tahoma"/>
          <w:szCs w:val="16"/>
        </w:rPr>
        <w:t>HIn</w:t>
      </w:r>
      <w:proofErr w:type="spellEnd"/>
      <w:r w:rsidRPr="00290839">
        <w:rPr>
          <w:rFonts w:ascii="Tahoma" w:hAnsi="Tahoma" w:cs="Tahoma"/>
          <w:szCs w:val="16"/>
        </w:rPr>
        <w:t xml:space="preserve"> no absorbe. Si la </w:t>
      </w:r>
      <w:proofErr w:type="spellStart"/>
      <w:r w:rsidRPr="00290839">
        <w:rPr>
          <w:rFonts w:ascii="Tahoma" w:hAnsi="Tahoma" w:cs="Tahoma"/>
          <w:szCs w:val="16"/>
        </w:rPr>
        <w:t>transmitancia</w:t>
      </w:r>
      <w:proofErr w:type="spellEnd"/>
      <w:r w:rsidRPr="00290839">
        <w:rPr>
          <w:rFonts w:ascii="Tahoma" w:hAnsi="Tahoma" w:cs="Tahoma"/>
          <w:szCs w:val="16"/>
        </w:rPr>
        <w:t xml:space="preserve"> de una disolución acuosa del indicador es de </w:t>
      </w:r>
      <w:smartTag w:uri="urn:schemas-microsoft-com:office:smarttags" w:element="metricconverter">
        <w:smartTagPr>
          <w:attr w:name="ProductID" w:val="0,398 a"/>
        </w:smartTagPr>
        <w:r w:rsidRPr="00290839">
          <w:rPr>
            <w:rFonts w:ascii="Tahoma" w:hAnsi="Tahoma" w:cs="Tahoma"/>
            <w:szCs w:val="16"/>
          </w:rPr>
          <w:t>0,398 a</w:t>
        </w:r>
      </w:smartTag>
      <w:r w:rsidRPr="00290839">
        <w:rPr>
          <w:rFonts w:ascii="Tahoma" w:hAnsi="Tahoma" w:cs="Tahoma"/>
          <w:szCs w:val="16"/>
        </w:rPr>
        <w:t xml:space="preserve"> 440 </w:t>
      </w:r>
      <w:proofErr w:type="spellStart"/>
      <w:r w:rsidRPr="00290839">
        <w:rPr>
          <w:rFonts w:ascii="Tahoma" w:hAnsi="Tahoma" w:cs="Tahoma"/>
          <w:szCs w:val="16"/>
        </w:rPr>
        <w:t>mn</w:t>
      </w:r>
      <w:proofErr w:type="spellEnd"/>
      <w:r w:rsidRPr="00290839">
        <w:rPr>
          <w:rFonts w:ascii="Tahoma" w:hAnsi="Tahoma" w:cs="Tahoma"/>
          <w:szCs w:val="16"/>
        </w:rPr>
        <w:t xml:space="preserve"> y</w:t>
      </w:r>
      <w:r w:rsidRPr="00290839">
        <w:rPr>
          <w:rFonts w:ascii="Tahoma" w:hAnsi="Tahoma" w:cs="Tahoma"/>
          <w:i/>
          <w:iCs/>
          <w:szCs w:val="16"/>
        </w:rPr>
        <w:t xml:space="preserve"> </w:t>
      </w:r>
      <w:r w:rsidRPr="00290839">
        <w:rPr>
          <w:rFonts w:ascii="Tahoma" w:hAnsi="Tahoma" w:cs="Tahoma"/>
          <w:szCs w:val="16"/>
        </w:rPr>
        <w:t xml:space="preserve">de </w:t>
      </w:r>
      <w:smartTag w:uri="urn:schemas-microsoft-com:office:smarttags" w:element="metricconverter">
        <w:smartTagPr>
          <w:attr w:name="ProductID" w:val="0,316 a"/>
        </w:smartTagPr>
        <w:r w:rsidRPr="00290839">
          <w:rPr>
            <w:rFonts w:ascii="Tahoma" w:hAnsi="Tahoma" w:cs="Tahoma"/>
            <w:szCs w:val="16"/>
          </w:rPr>
          <w:t>0,316 a</w:t>
        </w:r>
      </w:smartTag>
      <w:r w:rsidRPr="00290839">
        <w:rPr>
          <w:rFonts w:ascii="Tahoma" w:hAnsi="Tahoma" w:cs="Tahoma"/>
          <w:szCs w:val="16"/>
        </w:rPr>
        <w:t xml:space="preserve"> 650 </w:t>
      </w:r>
      <w:proofErr w:type="spellStart"/>
      <w:r w:rsidRPr="00290839">
        <w:rPr>
          <w:rFonts w:ascii="Tahoma" w:hAnsi="Tahoma" w:cs="Tahoma"/>
          <w:szCs w:val="16"/>
        </w:rPr>
        <w:t>nm</w:t>
      </w:r>
      <w:proofErr w:type="spellEnd"/>
      <w:r w:rsidRPr="00290839">
        <w:rPr>
          <w:rFonts w:ascii="Tahoma" w:hAnsi="Tahoma" w:cs="Tahoma"/>
          <w:szCs w:val="16"/>
        </w:rPr>
        <w:t xml:space="preserve">, medida en una cubeta de </w:t>
      </w:r>
      <w:smartTag w:uri="urn:schemas-microsoft-com:office:smarttags" w:element="metricconverter">
        <w:smartTagPr>
          <w:attr w:name="ProductID" w:val="1,00 cm"/>
        </w:smartTagPr>
        <w:r w:rsidRPr="00290839">
          <w:rPr>
            <w:rFonts w:ascii="Tahoma" w:hAnsi="Tahoma" w:cs="Tahoma"/>
            <w:szCs w:val="16"/>
          </w:rPr>
          <w:t>1,00 cm</w:t>
        </w:r>
      </w:smartTag>
      <w:r w:rsidRPr="00290839">
        <w:rPr>
          <w:rFonts w:ascii="Tahoma" w:hAnsi="Tahoma" w:cs="Tahoma"/>
          <w:szCs w:val="16"/>
        </w:rPr>
        <w:t xml:space="preserve"> de paso óptico. ¿Cuál será el pH de dicha disolución acuosa? (</w:t>
      </w:r>
      <w:proofErr w:type="spellStart"/>
      <w:r w:rsidRPr="00290839">
        <w:rPr>
          <w:rFonts w:ascii="Tahoma" w:hAnsi="Tahoma" w:cs="Tahoma"/>
          <w:szCs w:val="16"/>
        </w:rPr>
        <w:t>Ka</w:t>
      </w:r>
      <w:proofErr w:type="spellEnd"/>
      <w:r w:rsidRPr="00290839">
        <w:rPr>
          <w:rFonts w:ascii="Tahoma" w:hAnsi="Tahoma" w:cs="Tahoma"/>
          <w:szCs w:val="16"/>
        </w:rPr>
        <w:t xml:space="preserve"> = 1,8*10</w:t>
      </w:r>
      <w:r w:rsidRPr="00290839">
        <w:rPr>
          <w:rFonts w:ascii="Tahoma" w:hAnsi="Tahoma" w:cs="Tahoma"/>
          <w:szCs w:val="16"/>
          <w:vertAlign w:val="superscript"/>
        </w:rPr>
        <w:t>-5</w:t>
      </w:r>
      <w:r w:rsidRPr="00290839">
        <w:rPr>
          <w:rFonts w:ascii="Tahoma" w:hAnsi="Tahoma" w:cs="Tahoma"/>
          <w:szCs w:val="16"/>
        </w:rPr>
        <w:t>)</w:t>
      </w:r>
      <w:r w:rsidRPr="00290839">
        <w:rPr>
          <w:rFonts w:ascii="Tahoma" w:hAnsi="Tahoma" w:cs="Tahoma"/>
          <w:szCs w:val="26"/>
        </w:rPr>
        <w:t xml:space="preserve"> </w:t>
      </w:r>
    </w:p>
    <w:p w:rsidR="00FF37E5" w:rsidRDefault="00FF37E5" w:rsidP="00FF37E5">
      <w:pPr>
        <w:jc w:val="both"/>
        <w:rPr>
          <w:rFonts w:ascii="Tahoma" w:hAnsi="Tahoma" w:cs="Tahoma"/>
        </w:rPr>
      </w:pPr>
    </w:p>
    <w:p w:rsidR="00290839" w:rsidRDefault="00290839" w:rsidP="00FF37E5">
      <w:pPr>
        <w:jc w:val="both"/>
        <w:rPr>
          <w:rFonts w:ascii="Tahoma" w:hAnsi="Tahoma" w:cs="Tahoma"/>
        </w:rPr>
      </w:pPr>
    </w:p>
    <w:p w:rsidR="00290839" w:rsidRDefault="00290839" w:rsidP="00FF37E5">
      <w:pPr>
        <w:jc w:val="both"/>
        <w:rPr>
          <w:rFonts w:ascii="Tahoma" w:hAnsi="Tahoma" w:cs="Tahoma"/>
        </w:rPr>
      </w:pPr>
    </w:p>
    <w:p w:rsidR="00290839" w:rsidRPr="00290839" w:rsidRDefault="00290839" w:rsidP="00290839">
      <w:pPr>
        <w:widowControl w:val="0"/>
        <w:tabs>
          <w:tab w:val="left" w:pos="249"/>
        </w:tabs>
        <w:adjustRightInd w:val="0"/>
        <w:spacing w:before="100" w:beforeAutospacing="1" w:after="100" w:afterAutospacing="1"/>
        <w:jc w:val="both"/>
        <w:rPr>
          <w:rFonts w:ascii="Tahoma" w:hAnsi="Tahoma" w:cs="Tahoma"/>
          <w:szCs w:val="14"/>
        </w:rPr>
      </w:pPr>
      <w:bookmarkStart w:id="0" w:name="_GoBack"/>
      <w:r w:rsidRPr="00290839">
        <w:rPr>
          <w:rFonts w:ascii="Tahoma" w:hAnsi="Tahoma" w:cs="Tahoma"/>
          <w:szCs w:val="14"/>
        </w:rPr>
        <w:t xml:space="preserve">4. </w:t>
      </w:r>
      <w:r w:rsidRPr="00290839">
        <w:rPr>
          <w:rFonts w:ascii="Tahoma" w:hAnsi="Tahoma" w:cs="Tahoma"/>
          <w:szCs w:val="16"/>
        </w:rPr>
        <w:t xml:space="preserve">La absorbancia de una disolución </w:t>
      </w:r>
      <w:smartTag w:uri="urn:schemas-microsoft-com:office:smarttags" w:element="metricconverter">
        <w:smartTagPr>
          <w:attr w:name="ProductID" w:val="0,00010 M"/>
        </w:smartTagPr>
        <w:r w:rsidRPr="00290839">
          <w:rPr>
            <w:rFonts w:ascii="Tahoma" w:hAnsi="Tahoma" w:cs="Tahoma"/>
            <w:szCs w:val="16"/>
          </w:rPr>
          <w:t>0,00010 M</w:t>
        </w:r>
      </w:smartTag>
      <w:r w:rsidRPr="00290839">
        <w:rPr>
          <w:rFonts w:ascii="Tahoma" w:hAnsi="Tahoma" w:cs="Tahoma"/>
          <w:szCs w:val="16"/>
        </w:rPr>
        <w:t xml:space="preserve"> de un colorante A en una célula de </w:t>
      </w:r>
      <w:smartTag w:uri="urn:schemas-microsoft-com:office:smarttags" w:element="metricconverter">
        <w:smartTagPr>
          <w:attr w:name="ProductID" w:val="1,00 cm"/>
        </w:smartTagPr>
        <w:r w:rsidRPr="00290839">
          <w:rPr>
            <w:rFonts w:ascii="Tahoma" w:hAnsi="Tahoma" w:cs="Tahoma"/>
            <w:szCs w:val="16"/>
          </w:rPr>
          <w:lastRenderedPageBreak/>
          <w:t>1,00 cm</w:t>
        </w:r>
      </w:smartTag>
      <w:r w:rsidRPr="00290839">
        <w:rPr>
          <w:rFonts w:ascii="Tahoma" w:hAnsi="Tahoma" w:cs="Tahoma"/>
          <w:szCs w:val="16"/>
        </w:rPr>
        <w:t xml:space="preserve"> es de </w:t>
      </w:r>
      <w:smartTag w:uri="urn:schemas-microsoft-com:office:smarttags" w:element="metricconverter">
        <w:smartTagPr>
          <w:attr w:name="ProductID" w:val="0,982 a"/>
        </w:smartTagPr>
        <w:r w:rsidRPr="00290839">
          <w:rPr>
            <w:rFonts w:ascii="Tahoma" w:hAnsi="Tahoma" w:cs="Tahoma"/>
            <w:szCs w:val="16"/>
          </w:rPr>
          <w:t>0,982 a</w:t>
        </w:r>
      </w:smartTag>
      <w:r w:rsidRPr="00290839">
        <w:rPr>
          <w:rFonts w:ascii="Tahoma" w:hAnsi="Tahoma" w:cs="Tahoma"/>
          <w:szCs w:val="16"/>
        </w:rPr>
        <w:t xml:space="preserve"> 420 </w:t>
      </w:r>
      <w:proofErr w:type="spellStart"/>
      <w:r w:rsidRPr="00290839">
        <w:rPr>
          <w:rFonts w:ascii="Tahoma" w:hAnsi="Tahoma" w:cs="Tahoma"/>
          <w:szCs w:val="16"/>
        </w:rPr>
        <w:t>nm</w:t>
      </w:r>
      <w:proofErr w:type="spellEnd"/>
      <w:r w:rsidRPr="00290839">
        <w:rPr>
          <w:rFonts w:ascii="Tahoma" w:hAnsi="Tahoma" w:cs="Tahoma"/>
          <w:szCs w:val="16"/>
        </w:rPr>
        <w:t xml:space="preserve"> y </w:t>
      </w:r>
      <w:smartTag w:uri="urn:schemas-microsoft-com:office:smarttags" w:element="metricconverter">
        <w:smartTagPr>
          <w:attr w:name="ProductID" w:val="0,216 a"/>
        </w:smartTagPr>
        <w:r w:rsidRPr="00290839">
          <w:rPr>
            <w:rFonts w:ascii="Tahoma" w:hAnsi="Tahoma" w:cs="Tahoma"/>
            <w:szCs w:val="16"/>
          </w:rPr>
          <w:t>0,216 a</w:t>
        </w:r>
      </w:smartTag>
      <w:r w:rsidRPr="00290839">
        <w:rPr>
          <w:rFonts w:ascii="Tahoma" w:hAnsi="Tahoma" w:cs="Tahoma"/>
          <w:szCs w:val="16"/>
        </w:rPr>
        <w:t xml:space="preserve"> 505 </w:t>
      </w:r>
      <w:proofErr w:type="spellStart"/>
      <w:r w:rsidRPr="00290839">
        <w:rPr>
          <w:rFonts w:ascii="Tahoma" w:hAnsi="Tahoma" w:cs="Tahoma"/>
          <w:szCs w:val="16"/>
        </w:rPr>
        <w:t>nm</w:t>
      </w:r>
      <w:proofErr w:type="spellEnd"/>
      <w:r w:rsidRPr="00290839">
        <w:rPr>
          <w:rFonts w:ascii="Tahoma" w:hAnsi="Tahoma" w:cs="Tahoma"/>
          <w:szCs w:val="16"/>
        </w:rPr>
        <w:t xml:space="preserve">. La absorbancia de una disolución </w:t>
      </w:r>
      <w:smartTag w:uri="urn:schemas-microsoft-com:office:smarttags" w:element="metricconverter">
        <w:smartTagPr>
          <w:attr w:name="ProductID" w:val="0,00020 M"/>
        </w:smartTagPr>
        <w:r w:rsidRPr="00290839">
          <w:rPr>
            <w:rFonts w:ascii="Tahoma" w:hAnsi="Tahoma" w:cs="Tahoma"/>
            <w:szCs w:val="16"/>
          </w:rPr>
          <w:t>0,00020 M</w:t>
        </w:r>
      </w:smartTag>
      <w:r w:rsidRPr="00290839">
        <w:rPr>
          <w:rFonts w:ascii="Tahoma" w:hAnsi="Tahoma" w:cs="Tahoma"/>
          <w:szCs w:val="16"/>
        </w:rPr>
        <w:t xml:space="preserve"> de un colorante B es </w:t>
      </w:r>
      <w:smartTag w:uri="urn:schemas-microsoft-com:office:smarttags" w:element="metricconverter">
        <w:smartTagPr>
          <w:attr w:name="ProductID" w:val="0,362 a"/>
        </w:smartTagPr>
        <w:r w:rsidRPr="00290839">
          <w:rPr>
            <w:rFonts w:ascii="Tahoma" w:hAnsi="Tahoma" w:cs="Tahoma"/>
            <w:szCs w:val="16"/>
          </w:rPr>
          <w:t>0,362 a</w:t>
        </w:r>
      </w:smartTag>
      <w:r w:rsidRPr="00290839">
        <w:rPr>
          <w:rFonts w:ascii="Tahoma" w:hAnsi="Tahoma" w:cs="Tahoma"/>
          <w:szCs w:val="16"/>
        </w:rPr>
        <w:t xml:space="preserve"> 420 </w:t>
      </w:r>
      <w:proofErr w:type="spellStart"/>
      <w:r w:rsidRPr="00290839">
        <w:rPr>
          <w:rFonts w:ascii="Tahoma" w:hAnsi="Tahoma" w:cs="Tahoma"/>
          <w:szCs w:val="16"/>
        </w:rPr>
        <w:t>nm</w:t>
      </w:r>
      <w:proofErr w:type="spellEnd"/>
      <w:r w:rsidRPr="00290839">
        <w:rPr>
          <w:rFonts w:ascii="Tahoma" w:hAnsi="Tahoma" w:cs="Tahoma"/>
          <w:szCs w:val="16"/>
        </w:rPr>
        <w:t xml:space="preserve"> y </w:t>
      </w:r>
      <w:smartTag w:uri="urn:schemas-microsoft-com:office:smarttags" w:element="metricconverter">
        <w:smartTagPr>
          <w:attr w:name="ProductID" w:val="1,262 a"/>
        </w:smartTagPr>
        <w:r w:rsidRPr="00290839">
          <w:rPr>
            <w:rFonts w:ascii="Tahoma" w:hAnsi="Tahoma" w:cs="Tahoma"/>
            <w:szCs w:val="16"/>
          </w:rPr>
          <w:t>1,262 a</w:t>
        </w:r>
      </w:smartTag>
      <w:r w:rsidRPr="00290839">
        <w:rPr>
          <w:rFonts w:ascii="Tahoma" w:hAnsi="Tahoma" w:cs="Tahoma"/>
          <w:szCs w:val="16"/>
        </w:rPr>
        <w:t xml:space="preserve"> 505 </w:t>
      </w:r>
      <w:proofErr w:type="spellStart"/>
      <w:r w:rsidRPr="00290839">
        <w:rPr>
          <w:rFonts w:ascii="Tahoma" w:hAnsi="Tahoma" w:cs="Tahoma"/>
          <w:szCs w:val="16"/>
        </w:rPr>
        <w:t>nm</w:t>
      </w:r>
      <w:proofErr w:type="spellEnd"/>
      <w:r w:rsidRPr="00290839">
        <w:rPr>
          <w:rFonts w:ascii="Tahoma" w:hAnsi="Tahoma" w:cs="Tahoma"/>
          <w:szCs w:val="16"/>
        </w:rPr>
        <w:t xml:space="preserve">. La absorbancia de una mezcla de los dos colorantes es </w:t>
      </w:r>
      <w:smartTag w:uri="urn:schemas-microsoft-com:office:smarttags" w:element="metricconverter">
        <w:smartTagPr>
          <w:attr w:name="ProductID" w:val="0,820 a"/>
        </w:smartTagPr>
        <w:r w:rsidRPr="00290839">
          <w:rPr>
            <w:rFonts w:ascii="Tahoma" w:hAnsi="Tahoma" w:cs="Tahoma"/>
            <w:szCs w:val="16"/>
          </w:rPr>
          <w:t>0,820 a</w:t>
        </w:r>
      </w:smartTag>
      <w:r w:rsidRPr="00290839">
        <w:rPr>
          <w:rFonts w:ascii="Tahoma" w:hAnsi="Tahoma" w:cs="Tahoma"/>
          <w:szCs w:val="16"/>
        </w:rPr>
        <w:t xml:space="preserve"> 420 </w:t>
      </w:r>
      <w:proofErr w:type="spellStart"/>
      <w:r w:rsidRPr="00290839">
        <w:rPr>
          <w:rFonts w:ascii="Tahoma" w:hAnsi="Tahoma" w:cs="Tahoma"/>
          <w:szCs w:val="16"/>
        </w:rPr>
        <w:t>nm</w:t>
      </w:r>
      <w:proofErr w:type="spellEnd"/>
      <w:r w:rsidRPr="00290839">
        <w:rPr>
          <w:rFonts w:ascii="Tahoma" w:hAnsi="Tahoma" w:cs="Tahoma"/>
          <w:szCs w:val="16"/>
        </w:rPr>
        <w:t xml:space="preserve"> y </w:t>
      </w:r>
      <w:smartTag w:uri="urn:schemas-microsoft-com:office:smarttags" w:element="metricconverter">
        <w:smartTagPr>
          <w:attr w:name="ProductID" w:val="0,908 a"/>
        </w:smartTagPr>
        <w:r w:rsidRPr="00290839">
          <w:rPr>
            <w:rFonts w:ascii="Tahoma" w:hAnsi="Tahoma" w:cs="Tahoma"/>
            <w:szCs w:val="16"/>
          </w:rPr>
          <w:t>0,908 a</w:t>
        </w:r>
      </w:smartTag>
      <w:r w:rsidRPr="00290839">
        <w:rPr>
          <w:rFonts w:ascii="Tahoma" w:hAnsi="Tahoma" w:cs="Tahoma"/>
          <w:szCs w:val="16"/>
        </w:rPr>
        <w:t xml:space="preserve"> 505 </w:t>
      </w:r>
      <w:proofErr w:type="spellStart"/>
      <w:r w:rsidRPr="00290839">
        <w:rPr>
          <w:rFonts w:ascii="Tahoma" w:hAnsi="Tahoma" w:cs="Tahoma"/>
          <w:szCs w:val="16"/>
        </w:rPr>
        <w:t>nm</w:t>
      </w:r>
      <w:proofErr w:type="spellEnd"/>
      <w:r w:rsidRPr="00290839">
        <w:rPr>
          <w:rFonts w:ascii="Tahoma" w:hAnsi="Tahoma" w:cs="Tahoma"/>
          <w:szCs w:val="16"/>
        </w:rPr>
        <w:t>. Calcular la concentración de ambos colorantes en la mezcla.</w:t>
      </w:r>
      <w:r w:rsidRPr="00290839">
        <w:rPr>
          <w:rFonts w:ascii="Tahoma" w:hAnsi="Tahoma" w:cs="Tahoma"/>
          <w:szCs w:val="14"/>
        </w:rPr>
        <w:t xml:space="preserve"> </w:t>
      </w:r>
    </w:p>
    <w:bookmarkEnd w:id="0"/>
    <w:p w:rsidR="00290839" w:rsidRDefault="00290839" w:rsidP="00FF37E5">
      <w:pPr>
        <w:jc w:val="both"/>
        <w:rPr>
          <w:rFonts w:ascii="Tahoma" w:hAnsi="Tahoma" w:cs="Tahoma"/>
        </w:rPr>
      </w:pPr>
    </w:p>
    <w:p w:rsidR="00290839" w:rsidRPr="00290839" w:rsidRDefault="00290839" w:rsidP="00290839">
      <w:pPr>
        <w:widowControl w:val="0"/>
        <w:tabs>
          <w:tab w:val="num" w:pos="360"/>
        </w:tabs>
        <w:adjustRightInd w:val="0"/>
        <w:spacing w:before="100" w:beforeAutospacing="1" w:after="100" w:afterAutospacing="1"/>
        <w:jc w:val="both"/>
        <w:rPr>
          <w:rFonts w:ascii="Tahoma" w:hAnsi="Tahoma" w:cs="Tahoma"/>
        </w:rPr>
      </w:pPr>
      <w:r w:rsidRPr="00290839">
        <w:rPr>
          <w:rFonts w:ascii="Tahoma" w:hAnsi="Tahoma" w:cs="Tahoma"/>
          <w:szCs w:val="14"/>
        </w:rPr>
        <w:t xml:space="preserve">5. </w:t>
      </w:r>
      <w:r w:rsidRPr="00290839">
        <w:rPr>
          <w:rFonts w:ascii="Tahoma" w:hAnsi="Tahoma" w:cs="Tahoma"/>
          <w:szCs w:val="14"/>
        </w:rPr>
        <w:t xml:space="preserve">El Ni (II) forma un complejo azul con 2,3-quinoxalinditiol (QDT) que tiene un máximo de absorción a 650 </w:t>
      </w:r>
      <w:proofErr w:type="spellStart"/>
      <w:r w:rsidRPr="00290839">
        <w:rPr>
          <w:rFonts w:ascii="Tahoma" w:hAnsi="Tahoma" w:cs="Tahoma"/>
          <w:szCs w:val="14"/>
        </w:rPr>
        <w:t>nm</w:t>
      </w:r>
      <w:proofErr w:type="spellEnd"/>
      <w:r w:rsidRPr="00290839">
        <w:rPr>
          <w:rFonts w:ascii="Tahoma" w:hAnsi="Tahoma" w:cs="Tahoma"/>
          <w:szCs w:val="14"/>
        </w:rPr>
        <w:t xml:space="preserve">. El </w:t>
      </w:r>
      <w:proofErr w:type="gramStart"/>
      <w:r w:rsidRPr="00290839">
        <w:rPr>
          <w:rFonts w:ascii="Tahoma" w:hAnsi="Tahoma" w:cs="Tahoma"/>
          <w:szCs w:val="14"/>
        </w:rPr>
        <w:t>Co(</w:t>
      </w:r>
      <w:proofErr w:type="gramEnd"/>
      <w:r w:rsidRPr="00290839">
        <w:rPr>
          <w:rFonts w:ascii="Tahoma" w:hAnsi="Tahoma" w:cs="Tahoma"/>
          <w:szCs w:val="14"/>
        </w:rPr>
        <w:t xml:space="preserve">II) reacciona con QDT, formando un complejo de color rojo con un máximo de absorción a 505 </w:t>
      </w:r>
      <w:proofErr w:type="spellStart"/>
      <w:r w:rsidRPr="00290839">
        <w:rPr>
          <w:rFonts w:ascii="Tahoma" w:hAnsi="Tahoma" w:cs="Tahoma"/>
          <w:szCs w:val="14"/>
        </w:rPr>
        <w:t>nm</w:t>
      </w:r>
      <w:proofErr w:type="spellEnd"/>
      <w:r w:rsidRPr="00290839">
        <w:rPr>
          <w:rFonts w:ascii="Tahoma" w:hAnsi="Tahoma" w:cs="Tahoma"/>
          <w:szCs w:val="14"/>
        </w:rPr>
        <w:t xml:space="preserve">. Ambos sistemas siguen la ley de </w:t>
      </w:r>
      <w:proofErr w:type="spellStart"/>
      <w:r w:rsidRPr="00290839">
        <w:rPr>
          <w:rFonts w:ascii="Tahoma" w:hAnsi="Tahoma" w:cs="Tahoma"/>
          <w:szCs w:val="14"/>
        </w:rPr>
        <w:t>Beer</w:t>
      </w:r>
      <w:proofErr w:type="spellEnd"/>
      <w:r w:rsidRPr="00290839">
        <w:rPr>
          <w:rFonts w:ascii="Tahoma" w:hAnsi="Tahoma" w:cs="Tahoma"/>
          <w:szCs w:val="14"/>
        </w:rPr>
        <w:t xml:space="preserve"> y las absorbancias resultan aditivas. Calcular la concentración de </w:t>
      </w:r>
      <w:proofErr w:type="gramStart"/>
      <w:r w:rsidRPr="00290839">
        <w:rPr>
          <w:rFonts w:ascii="Tahoma" w:hAnsi="Tahoma" w:cs="Tahoma"/>
          <w:szCs w:val="14"/>
        </w:rPr>
        <w:t>Ni(</w:t>
      </w:r>
      <w:proofErr w:type="gramEnd"/>
      <w:r w:rsidRPr="00290839">
        <w:rPr>
          <w:rFonts w:ascii="Tahoma" w:hAnsi="Tahoma" w:cs="Tahoma"/>
          <w:szCs w:val="14"/>
        </w:rPr>
        <w:t xml:space="preserve">II) y de Co(II) en dos muestras desconocidas considerando los datos indicados a continuación: </w:t>
      </w: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456"/>
        <w:gridCol w:w="2455"/>
      </w:tblGrid>
      <w:tr w:rsidR="00290839" w:rsidRPr="00290839" w:rsidTr="003A17B4">
        <w:trPr>
          <w:trHeight w:val="26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2"/>
              </w:rPr>
              <w:sym w:font="Symbol" w:char="006C"/>
            </w:r>
            <w:r w:rsidRPr="00290839">
              <w:rPr>
                <w:rFonts w:ascii="Tahoma" w:hAnsi="Tahoma" w:cs="Tahoma"/>
                <w:szCs w:val="12"/>
              </w:rPr>
              <w:t xml:space="preserve">, </w:t>
            </w:r>
            <w:proofErr w:type="spellStart"/>
            <w:r w:rsidRPr="00290839">
              <w:rPr>
                <w:rFonts w:ascii="Tahoma" w:hAnsi="Tahoma" w:cs="Tahoma"/>
                <w:szCs w:val="12"/>
              </w:rPr>
              <w:t>nm</w:t>
            </w:r>
            <w:proofErr w:type="spellEnd"/>
            <w:r w:rsidRPr="00290839">
              <w:rPr>
                <w:rFonts w:ascii="Tahoma" w:hAnsi="Tahoma" w:cs="Tahoma"/>
                <w:szCs w:val="18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proofErr w:type="spellStart"/>
            <w:r w:rsidRPr="00290839">
              <w:rPr>
                <w:rFonts w:ascii="Tahoma" w:hAnsi="Tahoma" w:cs="Tahoma"/>
                <w:szCs w:val="16"/>
              </w:rPr>
              <w:t>Absortividad</w:t>
            </w:r>
            <w:proofErr w:type="spellEnd"/>
            <w:r w:rsidRPr="00290839">
              <w:rPr>
                <w:rFonts w:ascii="Tahoma" w:hAnsi="Tahoma" w:cs="Tahoma"/>
                <w:szCs w:val="16"/>
              </w:rPr>
              <w:t xml:space="preserve"> ppm</w:t>
            </w:r>
            <w:r w:rsidRPr="00290839">
              <w:rPr>
                <w:rFonts w:ascii="Tahoma" w:hAnsi="Tahoma" w:cs="Tahoma"/>
                <w:szCs w:val="16"/>
                <w:vertAlign w:val="superscript"/>
              </w:rPr>
              <w:t>-1</w:t>
            </w:r>
            <w:r w:rsidRPr="00290839">
              <w:rPr>
                <w:rFonts w:ascii="Tahoma" w:hAnsi="Tahoma" w:cs="Tahoma"/>
                <w:szCs w:val="16"/>
              </w:rPr>
              <w:t xml:space="preserve"> cm</w:t>
            </w:r>
            <w:r w:rsidRPr="00290839">
              <w:rPr>
                <w:rFonts w:ascii="Tahoma" w:hAnsi="Tahoma" w:cs="Tahoma"/>
                <w:szCs w:val="16"/>
                <w:vertAlign w:val="superscript"/>
              </w:rPr>
              <w:t xml:space="preserve">-1 </w:t>
            </w:r>
          </w:p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proofErr w:type="spellStart"/>
            <w:r w:rsidRPr="00290839">
              <w:rPr>
                <w:rFonts w:ascii="Tahoma" w:hAnsi="Tahoma" w:cs="Tahoma"/>
                <w:szCs w:val="16"/>
                <w:lang w:val="en-GB"/>
              </w:rPr>
              <w:t>NiQDT</w:t>
            </w:r>
            <w:proofErr w:type="spellEnd"/>
            <w:r w:rsidRPr="00290839">
              <w:rPr>
                <w:rFonts w:ascii="Tahoma" w:hAnsi="Tahoma" w:cs="Tahoma"/>
                <w:szCs w:val="16"/>
                <w:lang w:val="en-GB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proofErr w:type="spellStart"/>
            <w:r w:rsidRPr="00290839">
              <w:rPr>
                <w:rFonts w:ascii="Tahoma" w:hAnsi="Tahoma" w:cs="Tahoma"/>
                <w:szCs w:val="16"/>
                <w:lang w:val="en-GB"/>
              </w:rPr>
              <w:t>Absortividad</w:t>
            </w:r>
            <w:proofErr w:type="spellEnd"/>
            <w:r w:rsidRPr="00290839">
              <w:rPr>
                <w:rFonts w:ascii="Tahoma" w:hAnsi="Tahoma" w:cs="Tahoma"/>
                <w:szCs w:val="16"/>
                <w:lang w:val="en-GB"/>
              </w:rPr>
              <w:t xml:space="preserve"> ppm</w:t>
            </w:r>
            <w:r w:rsidRPr="00290839">
              <w:rPr>
                <w:rFonts w:ascii="Tahoma" w:hAnsi="Tahoma" w:cs="Tahoma"/>
                <w:szCs w:val="16"/>
                <w:vertAlign w:val="superscript"/>
                <w:lang w:val="en-GB"/>
              </w:rPr>
              <w:t>-1</w:t>
            </w:r>
            <w:r w:rsidRPr="00290839">
              <w:rPr>
                <w:rFonts w:ascii="Tahoma" w:hAnsi="Tahoma" w:cs="Tahoma"/>
                <w:szCs w:val="16"/>
                <w:lang w:val="en-GB"/>
              </w:rPr>
              <w:t xml:space="preserve"> cm</w:t>
            </w:r>
            <w:r w:rsidRPr="00290839">
              <w:rPr>
                <w:rFonts w:ascii="Tahoma" w:hAnsi="Tahoma" w:cs="Tahoma"/>
                <w:szCs w:val="16"/>
                <w:vertAlign w:val="superscript"/>
                <w:lang w:val="en-GB"/>
              </w:rPr>
              <w:t xml:space="preserve">-1 </w:t>
            </w:r>
          </w:p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proofErr w:type="spellStart"/>
            <w:r w:rsidRPr="00290839">
              <w:rPr>
                <w:rFonts w:ascii="Tahoma" w:hAnsi="Tahoma" w:cs="Tahoma"/>
                <w:szCs w:val="16"/>
                <w:lang w:val="en-GB"/>
              </w:rPr>
              <w:t>CoQDT</w:t>
            </w:r>
            <w:proofErr w:type="spellEnd"/>
            <w:r w:rsidRPr="00290839">
              <w:rPr>
                <w:rFonts w:ascii="Tahoma" w:hAnsi="Tahoma" w:cs="Tahoma"/>
                <w:szCs w:val="16"/>
                <w:lang w:val="en-GB"/>
              </w:rPr>
              <w:t xml:space="preserve"> </w:t>
            </w:r>
          </w:p>
        </w:tc>
      </w:tr>
      <w:tr w:rsidR="00290839" w:rsidRPr="00290839" w:rsidTr="003A17B4">
        <w:trPr>
          <w:trHeight w:val="28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6"/>
              </w:rPr>
              <w:t xml:space="preserve">505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6"/>
              </w:rPr>
              <w:t xml:space="preserve">0,080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6"/>
              </w:rPr>
              <w:t xml:space="preserve">0,610 </w:t>
            </w:r>
          </w:p>
        </w:tc>
      </w:tr>
      <w:tr w:rsidR="00290839" w:rsidRPr="00290839" w:rsidTr="003A17B4">
        <w:trPr>
          <w:trHeight w:val="2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6"/>
              </w:rPr>
              <w:t xml:space="preserve">650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6"/>
              </w:rPr>
              <w:t xml:space="preserve">0,257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6"/>
              </w:rPr>
              <w:t xml:space="preserve">0,026 </w:t>
            </w:r>
          </w:p>
        </w:tc>
      </w:tr>
      <w:tr w:rsidR="00290839" w:rsidRPr="00290839" w:rsidTr="003A17B4">
        <w:trPr>
          <w:trHeight w:val="26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6"/>
              </w:rPr>
              <w:t xml:space="preserve">  </w:t>
            </w:r>
            <w:r w:rsidRPr="00290839">
              <w:rPr>
                <w:rFonts w:ascii="Tahoma" w:hAnsi="Tahoma" w:cs="Tahoma"/>
                <w:szCs w:val="12"/>
              </w:rPr>
              <w:t>Muestra</w:t>
            </w:r>
            <w:r w:rsidRPr="00290839">
              <w:rPr>
                <w:rFonts w:ascii="Tahoma" w:hAnsi="Tahoma" w:cs="Tahoma"/>
                <w:szCs w:val="18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6"/>
              </w:rPr>
              <w:t xml:space="preserve">Absorbancia (505 </w:t>
            </w:r>
            <w:proofErr w:type="spellStart"/>
            <w:r w:rsidRPr="00290839">
              <w:rPr>
                <w:rFonts w:ascii="Tahoma" w:hAnsi="Tahoma" w:cs="Tahoma"/>
                <w:szCs w:val="16"/>
              </w:rPr>
              <w:t>nm</w:t>
            </w:r>
            <w:proofErr w:type="spellEnd"/>
            <w:r w:rsidRPr="00290839">
              <w:rPr>
                <w:rFonts w:ascii="Tahoma" w:hAnsi="Tahoma" w:cs="Tahoma"/>
                <w:szCs w:val="16"/>
              </w:rPr>
              <w:t xml:space="preserve">)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6"/>
              </w:rPr>
              <w:t xml:space="preserve">Absorbancia (650 </w:t>
            </w:r>
            <w:proofErr w:type="spellStart"/>
            <w:r w:rsidRPr="00290839">
              <w:rPr>
                <w:rFonts w:ascii="Tahoma" w:hAnsi="Tahoma" w:cs="Tahoma"/>
                <w:szCs w:val="16"/>
              </w:rPr>
              <w:t>nm</w:t>
            </w:r>
            <w:proofErr w:type="spellEnd"/>
            <w:r w:rsidRPr="00290839">
              <w:rPr>
                <w:rFonts w:ascii="Tahoma" w:hAnsi="Tahoma" w:cs="Tahoma"/>
                <w:szCs w:val="16"/>
              </w:rPr>
              <w:t xml:space="preserve">) </w:t>
            </w:r>
          </w:p>
        </w:tc>
      </w:tr>
      <w:tr w:rsidR="00290839" w:rsidRPr="00290839" w:rsidTr="003A17B4">
        <w:trPr>
          <w:trHeight w:val="28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6"/>
              </w:rPr>
              <w:t xml:space="preserve">1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6"/>
              </w:rPr>
              <w:t xml:space="preserve">1,638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6"/>
              </w:rPr>
              <w:t xml:space="preserve">0,253 </w:t>
            </w:r>
          </w:p>
        </w:tc>
      </w:tr>
      <w:tr w:rsidR="00290839" w:rsidRPr="00290839" w:rsidTr="003A17B4">
        <w:trPr>
          <w:trHeight w:val="2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6"/>
              </w:rPr>
              <w:t xml:space="preserve">2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6"/>
              </w:rPr>
              <w:t xml:space="preserve">0,664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9" w:rsidRPr="00290839" w:rsidRDefault="00290839" w:rsidP="003A17B4">
            <w:pPr>
              <w:widowControl w:val="0"/>
              <w:adjustRightInd w:val="0"/>
              <w:spacing w:before="100" w:beforeAutospacing="1" w:after="100" w:afterAutospacing="1"/>
              <w:ind w:left="357" w:hanging="357"/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  <w:szCs w:val="16"/>
              </w:rPr>
              <w:t xml:space="preserve">1,000 </w:t>
            </w:r>
          </w:p>
        </w:tc>
      </w:tr>
    </w:tbl>
    <w:p w:rsidR="00290839" w:rsidRPr="00290839" w:rsidRDefault="00290839" w:rsidP="00290839">
      <w:pPr>
        <w:widowControl w:val="0"/>
        <w:tabs>
          <w:tab w:val="num" w:pos="360"/>
        </w:tabs>
        <w:adjustRightInd w:val="0"/>
        <w:spacing w:before="100" w:beforeAutospacing="1" w:after="100" w:afterAutospacing="1"/>
        <w:ind w:left="357" w:hanging="357"/>
        <w:jc w:val="both"/>
        <w:rPr>
          <w:rFonts w:ascii="Tahoma" w:hAnsi="Tahoma" w:cs="Tahoma"/>
        </w:rPr>
      </w:pPr>
    </w:p>
    <w:p w:rsidR="00290839" w:rsidRPr="00290839" w:rsidRDefault="00290839" w:rsidP="00290839">
      <w:pPr>
        <w:jc w:val="both"/>
        <w:rPr>
          <w:rFonts w:ascii="Tahoma" w:hAnsi="Tahoma" w:cs="Tahoma"/>
        </w:rPr>
      </w:pPr>
      <w:r w:rsidRPr="00290839">
        <w:rPr>
          <w:rFonts w:ascii="Tahoma" w:hAnsi="Tahoma" w:cs="Tahoma"/>
        </w:rPr>
        <w:t xml:space="preserve">6. </w:t>
      </w:r>
      <w:r w:rsidRPr="00290839">
        <w:rPr>
          <w:rFonts w:ascii="Tahoma" w:hAnsi="Tahoma" w:cs="Tahoma"/>
        </w:rPr>
        <w:t xml:space="preserve">Un analista obtiene los siguientes datos en la determinación de la concentración del   contenido de dos compuestos M y N; a partir de los mismos determine la concentración de cada compuesto.  </w:t>
      </w:r>
    </w:p>
    <w:p w:rsidR="00290839" w:rsidRPr="00290839" w:rsidRDefault="00290839" w:rsidP="00290839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680"/>
        <w:gridCol w:w="1680"/>
        <w:gridCol w:w="1245"/>
      </w:tblGrid>
      <w:tr w:rsidR="00290839" w:rsidRPr="00290839" w:rsidTr="003A17B4">
        <w:trPr>
          <w:jc w:val="center"/>
        </w:trPr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</w:rPr>
              <w:t xml:space="preserve">Compuesto </w:t>
            </w:r>
          </w:p>
        </w:tc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proofErr w:type="spellStart"/>
            <w:r w:rsidRPr="00290839">
              <w:rPr>
                <w:rFonts w:ascii="Tahoma" w:hAnsi="Tahoma" w:cs="Tahoma"/>
              </w:rPr>
              <w:t>Abs</w:t>
            </w:r>
            <w:proofErr w:type="spellEnd"/>
            <w:r w:rsidRPr="00290839">
              <w:rPr>
                <w:rFonts w:ascii="Tahoma" w:hAnsi="Tahoma" w:cs="Tahoma"/>
              </w:rPr>
              <w:t xml:space="preserve"> a 325 </w:t>
            </w:r>
            <w:proofErr w:type="spellStart"/>
            <w:r w:rsidRPr="00290839">
              <w:rPr>
                <w:rFonts w:ascii="Tahoma" w:hAnsi="Tahoma" w:cs="Tahoma"/>
              </w:rPr>
              <w:t>nm</w:t>
            </w:r>
            <w:proofErr w:type="spellEnd"/>
          </w:p>
        </w:tc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proofErr w:type="spellStart"/>
            <w:r w:rsidRPr="00290839">
              <w:rPr>
                <w:rFonts w:ascii="Tahoma" w:hAnsi="Tahoma" w:cs="Tahoma"/>
              </w:rPr>
              <w:t>Abs</w:t>
            </w:r>
            <w:proofErr w:type="spellEnd"/>
            <w:r w:rsidRPr="00290839">
              <w:rPr>
                <w:rFonts w:ascii="Tahoma" w:hAnsi="Tahoma" w:cs="Tahoma"/>
              </w:rPr>
              <w:t xml:space="preserve"> a 410 </w:t>
            </w:r>
            <w:proofErr w:type="spellStart"/>
            <w:r w:rsidRPr="00290839">
              <w:rPr>
                <w:rFonts w:ascii="Tahoma" w:hAnsi="Tahoma" w:cs="Tahoma"/>
              </w:rPr>
              <w:t>nm</w:t>
            </w:r>
            <w:proofErr w:type="spellEnd"/>
            <w:r w:rsidRPr="0029083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</w:rPr>
              <w:t xml:space="preserve">Molaridad </w:t>
            </w:r>
          </w:p>
        </w:tc>
      </w:tr>
      <w:tr w:rsidR="00290839" w:rsidRPr="00290839" w:rsidTr="003A17B4">
        <w:trPr>
          <w:jc w:val="center"/>
        </w:trPr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</w:rPr>
              <w:t xml:space="preserve">M </w:t>
            </w:r>
          </w:p>
        </w:tc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</w:rPr>
              <w:t>0,150</w:t>
            </w:r>
          </w:p>
        </w:tc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</w:rPr>
              <w:t>0,642</w:t>
            </w:r>
          </w:p>
        </w:tc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</w:rPr>
              <w:t>1,00*10</w:t>
            </w:r>
            <w:r w:rsidRPr="00290839">
              <w:rPr>
                <w:rFonts w:ascii="Tahoma" w:hAnsi="Tahoma" w:cs="Tahoma"/>
                <w:vertAlign w:val="superscript"/>
              </w:rPr>
              <w:t>-4</w:t>
            </w:r>
          </w:p>
        </w:tc>
      </w:tr>
      <w:tr w:rsidR="00290839" w:rsidRPr="00290839" w:rsidTr="003A17B4">
        <w:trPr>
          <w:jc w:val="center"/>
        </w:trPr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</w:rPr>
              <w:t xml:space="preserve">N </w:t>
            </w:r>
          </w:p>
        </w:tc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</w:rPr>
              <w:t>0,684</w:t>
            </w:r>
          </w:p>
        </w:tc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</w:rPr>
              <w:t>0,088</w:t>
            </w:r>
          </w:p>
        </w:tc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</w:rPr>
              <w:t>2,00*10</w:t>
            </w:r>
            <w:r w:rsidRPr="00290839">
              <w:rPr>
                <w:rFonts w:ascii="Tahoma" w:hAnsi="Tahoma" w:cs="Tahoma"/>
                <w:vertAlign w:val="superscript"/>
              </w:rPr>
              <w:t>-4</w:t>
            </w:r>
          </w:p>
        </w:tc>
      </w:tr>
      <w:tr w:rsidR="00290839" w:rsidRPr="00290839" w:rsidTr="003A17B4">
        <w:trPr>
          <w:jc w:val="center"/>
        </w:trPr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</w:rPr>
              <w:t xml:space="preserve">Mezcla </w:t>
            </w:r>
          </w:p>
        </w:tc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</w:rPr>
              <w:t>0,721</w:t>
            </w:r>
          </w:p>
        </w:tc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</w:rPr>
              <w:t>0,604</w:t>
            </w:r>
          </w:p>
        </w:tc>
        <w:tc>
          <w:tcPr>
            <w:tcW w:w="0" w:type="auto"/>
          </w:tcPr>
          <w:p w:rsidR="00290839" w:rsidRPr="00290839" w:rsidRDefault="00290839" w:rsidP="003A17B4">
            <w:pPr>
              <w:jc w:val="center"/>
              <w:rPr>
                <w:rFonts w:ascii="Tahoma" w:hAnsi="Tahoma" w:cs="Tahoma"/>
              </w:rPr>
            </w:pPr>
            <w:r w:rsidRPr="00290839">
              <w:rPr>
                <w:rFonts w:ascii="Tahoma" w:hAnsi="Tahoma" w:cs="Tahoma"/>
              </w:rPr>
              <w:t>X</w:t>
            </w:r>
          </w:p>
        </w:tc>
      </w:tr>
    </w:tbl>
    <w:p w:rsidR="00290839" w:rsidRPr="00290839" w:rsidRDefault="00290839" w:rsidP="00290839">
      <w:pPr>
        <w:rPr>
          <w:rFonts w:ascii="Tahoma" w:hAnsi="Tahoma" w:cs="Tahoma"/>
        </w:rPr>
      </w:pPr>
    </w:p>
    <w:p w:rsidR="00290839" w:rsidRPr="00290839" w:rsidRDefault="00290839" w:rsidP="00290839">
      <w:pPr>
        <w:rPr>
          <w:rFonts w:ascii="Tahoma" w:hAnsi="Tahoma" w:cs="Tahoma"/>
        </w:rPr>
      </w:pPr>
    </w:p>
    <w:p w:rsidR="00176C76" w:rsidRPr="00176C76" w:rsidRDefault="00176C76" w:rsidP="00176C76">
      <w:pPr>
        <w:widowControl w:val="0"/>
        <w:tabs>
          <w:tab w:val="num" w:pos="360"/>
        </w:tabs>
        <w:adjustRightInd w:val="0"/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Pr="00176C76">
        <w:rPr>
          <w:rFonts w:ascii="Tahoma" w:hAnsi="Tahoma" w:cs="Tahoma"/>
        </w:rPr>
        <w:t xml:space="preserve">Para conocer el contenido en fosfato de un detergente se ha llevado a cabo la determinación espectrofotométrica de esta especie a partir de la formación del complejo, de color amarillo, que se origina con el reactivo </w:t>
      </w:r>
      <w:proofErr w:type="spellStart"/>
      <w:r w:rsidRPr="00176C76">
        <w:rPr>
          <w:rFonts w:ascii="Tahoma" w:hAnsi="Tahoma" w:cs="Tahoma"/>
        </w:rPr>
        <w:t>vanadomolibdato</w:t>
      </w:r>
      <w:proofErr w:type="spellEnd"/>
      <w:r w:rsidRPr="00176C76">
        <w:rPr>
          <w:rFonts w:ascii="Tahoma" w:hAnsi="Tahoma" w:cs="Tahoma"/>
        </w:rPr>
        <w:t xml:space="preserve"> amónico. Con este fin se preparan disoluciones de fosfato de distinta concentración, añadiendo volúmenes crecientes de una disolución de patrón de fosfato (1,00x10</w:t>
      </w:r>
      <w:r w:rsidRPr="00176C76">
        <w:rPr>
          <w:rFonts w:ascii="Tahoma" w:hAnsi="Tahoma" w:cs="Tahoma"/>
          <w:vertAlign w:val="superscript"/>
        </w:rPr>
        <w:t>-</w:t>
      </w:r>
      <w:smartTag w:uri="urn:schemas-microsoft-com:office:smarttags" w:element="metricconverter">
        <w:smartTagPr>
          <w:attr w:name="ProductID" w:val="3 M"/>
        </w:smartTagPr>
        <w:r w:rsidRPr="00176C76">
          <w:rPr>
            <w:rFonts w:ascii="Tahoma" w:hAnsi="Tahoma" w:cs="Tahoma"/>
            <w:vertAlign w:val="superscript"/>
          </w:rPr>
          <w:t>3</w:t>
        </w:r>
        <w:r w:rsidRPr="00176C76">
          <w:rPr>
            <w:rFonts w:ascii="Tahoma" w:hAnsi="Tahoma" w:cs="Tahoma"/>
          </w:rPr>
          <w:t xml:space="preserve"> M</w:t>
        </w:r>
      </w:smartTag>
      <w:r w:rsidRPr="00176C76">
        <w:rPr>
          <w:rFonts w:ascii="Tahoma" w:hAnsi="Tahoma" w:cs="Tahoma"/>
        </w:rPr>
        <w:t xml:space="preserve">) y agregando en todas ellas 5,00 </w:t>
      </w:r>
      <w:proofErr w:type="spellStart"/>
      <w:r w:rsidRPr="00176C76">
        <w:rPr>
          <w:rFonts w:ascii="Tahoma" w:hAnsi="Tahoma" w:cs="Tahoma"/>
        </w:rPr>
        <w:t>mL</w:t>
      </w:r>
      <w:proofErr w:type="spellEnd"/>
      <w:r w:rsidRPr="00176C76">
        <w:rPr>
          <w:rFonts w:ascii="Tahoma" w:hAnsi="Tahoma" w:cs="Tahoma"/>
        </w:rPr>
        <w:t xml:space="preserve"> de una disolución concentrada de </w:t>
      </w:r>
      <w:proofErr w:type="spellStart"/>
      <w:r w:rsidRPr="00176C76">
        <w:rPr>
          <w:rFonts w:ascii="Tahoma" w:hAnsi="Tahoma" w:cs="Tahoma"/>
        </w:rPr>
        <w:t>vanadomolibdato</w:t>
      </w:r>
      <w:proofErr w:type="spellEnd"/>
      <w:r w:rsidRPr="00176C76">
        <w:rPr>
          <w:rFonts w:ascii="Tahoma" w:hAnsi="Tahoma" w:cs="Tahoma"/>
        </w:rPr>
        <w:t xml:space="preserve"> amónico, enrasando a un volumen final de 10,0 </w:t>
      </w:r>
      <w:proofErr w:type="spellStart"/>
      <w:r w:rsidRPr="00176C76">
        <w:rPr>
          <w:rFonts w:ascii="Tahoma" w:hAnsi="Tahoma" w:cs="Tahoma"/>
        </w:rPr>
        <w:lastRenderedPageBreak/>
        <w:t>mL</w:t>
      </w:r>
      <w:proofErr w:type="spellEnd"/>
      <w:r w:rsidRPr="00176C76">
        <w:rPr>
          <w:rFonts w:ascii="Tahoma" w:hAnsi="Tahoma" w:cs="Tahoma"/>
        </w:rPr>
        <w:t>. Los valores de absorbancia medidos se muestran en la tabla:</w:t>
      </w: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2502"/>
        <w:gridCol w:w="1295"/>
      </w:tblGrid>
      <w:tr w:rsidR="00176C76" w:rsidRPr="00176C76" w:rsidTr="003A17B4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</w:rPr>
              <w:t xml:space="preserve">  </w:t>
            </w:r>
            <w:r w:rsidRPr="00176C76">
              <w:rPr>
                <w:rFonts w:ascii="Tahoma" w:hAnsi="Tahoma" w:cs="Tahoma"/>
                <w:szCs w:val="22"/>
              </w:rPr>
              <w:t xml:space="preserve">Disolución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Volumen de patrón, </w:t>
            </w:r>
            <w:proofErr w:type="spellStart"/>
            <w:r w:rsidRPr="00176C76">
              <w:rPr>
                <w:rFonts w:ascii="Tahoma" w:hAnsi="Tahoma" w:cs="Tahoma"/>
                <w:szCs w:val="22"/>
              </w:rPr>
              <w:t>mL</w:t>
            </w:r>
            <w:proofErr w:type="spellEnd"/>
            <w:r w:rsidRPr="00176C76">
              <w:rPr>
                <w:rFonts w:ascii="Tahoma" w:hAnsi="Tahoma" w:cs="Tahoma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Absorbancia </w:t>
            </w:r>
          </w:p>
        </w:tc>
      </w:tr>
      <w:tr w:rsidR="00176C76" w:rsidRPr="00176C76" w:rsidTr="003A17B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0,00 </w:t>
            </w:r>
          </w:p>
        </w:tc>
      </w:tr>
      <w:tr w:rsidR="00176C76" w:rsidRPr="00176C76" w:rsidTr="003A17B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1,0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0,15 </w:t>
            </w:r>
          </w:p>
        </w:tc>
      </w:tr>
      <w:tr w:rsidR="00176C76" w:rsidRPr="00176C76" w:rsidTr="003A17B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2,0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0,28 </w:t>
            </w:r>
          </w:p>
        </w:tc>
      </w:tr>
      <w:tr w:rsidR="00176C76" w:rsidRPr="00176C76" w:rsidTr="003A17B4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3,0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0,40 </w:t>
            </w:r>
          </w:p>
        </w:tc>
      </w:tr>
      <w:tr w:rsidR="00176C76" w:rsidRPr="00176C76" w:rsidTr="003A17B4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4,0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0,55 </w:t>
            </w:r>
          </w:p>
        </w:tc>
      </w:tr>
      <w:tr w:rsidR="00176C76" w:rsidRPr="00176C76" w:rsidTr="003A17B4">
        <w:trPr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5,0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6" w:rsidRPr="00176C76" w:rsidRDefault="00176C76" w:rsidP="003A17B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176C76">
              <w:rPr>
                <w:rFonts w:ascii="Tahoma" w:hAnsi="Tahoma" w:cs="Tahoma"/>
                <w:szCs w:val="22"/>
              </w:rPr>
              <w:t xml:space="preserve">0,70 </w:t>
            </w:r>
          </w:p>
        </w:tc>
      </w:tr>
    </w:tbl>
    <w:p w:rsidR="00176C76" w:rsidRPr="00176C76" w:rsidRDefault="00176C76" w:rsidP="00176C76">
      <w:pPr>
        <w:widowControl w:val="0"/>
        <w:adjustRightInd w:val="0"/>
        <w:spacing w:before="100" w:beforeAutospacing="1" w:after="100" w:afterAutospacing="1"/>
        <w:jc w:val="both"/>
        <w:rPr>
          <w:rFonts w:ascii="Tahoma" w:hAnsi="Tahoma" w:cs="Tahoma"/>
        </w:rPr>
      </w:pPr>
      <w:r w:rsidRPr="00176C76">
        <w:rPr>
          <w:rFonts w:ascii="Tahoma" w:hAnsi="Tahoma" w:cs="Tahoma"/>
        </w:rPr>
        <w:t xml:space="preserve">Las medidas de absorbancia se realizan a 415 </w:t>
      </w:r>
      <w:proofErr w:type="spellStart"/>
      <w:r w:rsidRPr="00176C76">
        <w:rPr>
          <w:rFonts w:ascii="Tahoma" w:hAnsi="Tahoma" w:cs="Tahoma"/>
        </w:rPr>
        <w:t>nm</w:t>
      </w:r>
      <w:proofErr w:type="spellEnd"/>
      <w:r w:rsidRPr="00176C76">
        <w:rPr>
          <w:rFonts w:ascii="Tahoma" w:hAnsi="Tahoma" w:cs="Tahoma"/>
        </w:rPr>
        <w:t xml:space="preserve"> y en una cubeta de </w:t>
      </w:r>
      <w:smartTag w:uri="urn:schemas-microsoft-com:office:smarttags" w:element="metricconverter">
        <w:smartTagPr>
          <w:attr w:name="ProductID" w:val="1,00 cm"/>
        </w:smartTagPr>
        <w:r w:rsidRPr="00176C76">
          <w:rPr>
            <w:rFonts w:ascii="Tahoma" w:hAnsi="Tahoma" w:cs="Tahoma"/>
          </w:rPr>
          <w:t>1,00 cm</w:t>
        </w:r>
      </w:smartTag>
      <w:r w:rsidRPr="00176C76">
        <w:rPr>
          <w:rFonts w:ascii="Tahoma" w:hAnsi="Tahoma" w:cs="Tahoma"/>
        </w:rPr>
        <w:t xml:space="preserve"> de paso óptico. Para analizar la muestra, se pesan </w:t>
      </w:r>
      <w:smartTag w:uri="urn:schemas-microsoft-com:office:smarttags" w:element="metricconverter">
        <w:smartTagPr>
          <w:attr w:name="ProductID" w:val="0,9980 g"/>
        </w:smartTagPr>
        <w:r w:rsidRPr="00176C76">
          <w:rPr>
            <w:rFonts w:ascii="Tahoma" w:hAnsi="Tahoma" w:cs="Tahoma"/>
          </w:rPr>
          <w:t>0,9980 g</w:t>
        </w:r>
      </w:smartTag>
      <w:r w:rsidRPr="00176C76">
        <w:rPr>
          <w:rFonts w:ascii="Tahoma" w:hAnsi="Tahoma" w:cs="Tahoma"/>
        </w:rPr>
        <w:t xml:space="preserve"> de detergente, se disuelven en agua y se llevan a un volumen final de 50,0 </w:t>
      </w:r>
      <w:proofErr w:type="spellStart"/>
      <w:r w:rsidRPr="00176C76">
        <w:rPr>
          <w:rFonts w:ascii="Tahoma" w:hAnsi="Tahoma" w:cs="Tahoma"/>
        </w:rPr>
        <w:t>mL</w:t>
      </w:r>
      <w:proofErr w:type="spellEnd"/>
      <w:r w:rsidRPr="00176C76">
        <w:rPr>
          <w:rFonts w:ascii="Tahoma" w:hAnsi="Tahoma" w:cs="Tahoma"/>
        </w:rPr>
        <w:t xml:space="preserve">. A una serie de alícuotas de 4,00 </w:t>
      </w:r>
      <w:proofErr w:type="spellStart"/>
      <w:r w:rsidRPr="00176C76">
        <w:rPr>
          <w:rFonts w:ascii="Tahoma" w:hAnsi="Tahoma" w:cs="Tahoma"/>
        </w:rPr>
        <w:t>mL</w:t>
      </w:r>
      <w:proofErr w:type="spellEnd"/>
      <w:r w:rsidRPr="00176C76">
        <w:rPr>
          <w:rFonts w:ascii="Tahoma" w:hAnsi="Tahoma" w:cs="Tahoma"/>
        </w:rPr>
        <w:t xml:space="preserve"> de la disolución anterior se añaden 5,00 </w:t>
      </w:r>
      <w:proofErr w:type="spellStart"/>
      <w:r w:rsidRPr="00176C76">
        <w:rPr>
          <w:rFonts w:ascii="Tahoma" w:hAnsi="Tahoma" w:cs="Tahoma"/>
        </w:rPr>
        <w:t>mL</w:t>
      </w:r>
      <w:proofErr w:type="spellEnd"/>
      <w:r w:rsidRPr="00176C76">
        <w:rPr>
          <w:rFonts w:ascii="Tahoma" w:hAnsi="Tahoma" w:cs="Tahoma"/>
        </w:rPr>
        <w:t xml:space="preserve"> de la disolución del reactivo </w:t>
      </w:r>
      <w:proofErr w:type="spellStart"/>
      <w:r w:rsidRPr="00176C76">
        <w:rPr>
          <w:rFonts w:ascii="Tahoma" w:hAnsi="Tahoma" w:cs="Tahoma"/>
        </w:rPr>
        <w:t>vanadomolibdato</w:t>
      </w:r>
      <w:proofErr w:type="spellEnd"/>
      <w:r w:rsidRPr="00176C76">
        <w:rPr>
          <w:rFonts w:ascii="Tahoma" w:hAnsi="Tahoma" w:cs="Tahoma"/>
        </w:rPr>
        <w:t xml:space="preserve"> amónico, enrasando a un volumen final de 10,0 </w:t>
      </w:r>
      <w:proofErr w:type="spellStart"/>
      <w:r w:rsidRPr="00176C76">
        <w:rPr>
          <w:rFonts w:ascii="Tahoma" w:hAnsi="Tahoma" w:cs="Tahoma"/>
        </w:rPr>
        <w:t>mL</w:t>
      </w:r>
      <w:proofErr w:type="spellEnd"/>
      <w:r w:rsidRPr="00176C76">
        <w:rPr>
          <w:rFonts w:ascii="Tahoma" w:hAnsi="Tahoma" w:cs="Tahoma"/>
        </w:rPr>
        <w:t>. Las absorbancias de las disoluciones resultantes fueron: 0,450; 0,480; 0,470; 0,460 y 0,450, respectivamente.</w:t>
      </w:r>
    </w:p>
    <w:p w:rsidR="00176C76" w:rsidRPr="00176C76" w:rsidRDefault="00176C76" w:rsidP="00176C76">
      <w:pPr>
        <w:pStyle w:val="Sangra3detindependiente"/>
        <w:ind w:left="357"/>
        <w:rPr>
          <w:rFonts w:ascii="Tahoma" w:hAnsi="Tahoma" w:cs="Tahoma"/>
        </w:rPr>
      </w:pPr>
      <w:r w:rsidRPr="00176C76">
        <w:rPr>
          <w:rFonts w:ascii="Tahoma" w:hAnsi="Tahoma" w:cs="Tahoma"/>
        </w:rPr>
        <w:t>a) Represente gráficamente los datos obtenidos.</w:t>
      </w:r>
    </w:p>
    <w:p w:rsidR="00176C76" w:rsidRPr="00176C76" w:rsidRDefault="00176C76" w:rsidP="00176C76">
      <w:pPr>
        <w:widowControl w:val="0"/>
        <w:adjustRightInd w:val="0"/>
        <w:spacing w:before="100" w:beforeAutospacing="1" w:after="100" w:afterAutospacing="1" w:line="273" w:lineRule="atLeast"/>
        <w:ind w:firstLine="357"/>
        <w:rPr>
          <w:rFonts w:ascii="Tahoma" w:hAnsi="Tahoma" w:cs="Tahoma"/>
        </w:rPr>
      </w:pPr>
      <w:r w:rsidRPr="00176C76">
        <w:rPr>
          <w:rFonts w:ascii="Tahoma" w:hAnsi="Tahoma" w:cs="Tahoma"/>
        </w:rPr>
        <w:t xml:space="preserve">b) Calcule el porcentaje de fosfato de la muestra de detergente en base seca, si la muestra contiene 12,13% de humedad. </w:t>
      </w:r>
    </w:p>
    <w:p w:rsidR="00176C76" w:rsidRPr="00176C76" w:rsidRDefault="00176C76" w:rsidP="00176C76">
      <w:pPr>
        <w:widowControl w:val="0"/>
        <w:adjustRightInd w:val="0"/>
        <w:spacing w:before="100" w:beforeAutospacing="1" w:after="100" w:afterAutospacing="1" w:line="273" w:lineRule="atLeast"/>
        <w:ind w:firstLine="357"/>
        <w:rPr>
          <w:rFonts w:ascii="Tahoma" w:hAnsi="Tahoma" w:cs="Tahoma"/>
        </w:rPr>
      </w:pPr>
      <w:r w:rsidRPr="00176C76">
        <w:rPr>
          <w:rFonts w:ascii="Tahoma" w:hAnsi="Tahoma" w:cs="Tahoma"/>
        </w:rPr>
        <w:t>c) Calcule el intervalo de confianza de la media para una probabilidad del 95%.</w:t>
      </w:r>
    </w:p>
    <w:p w:rsidR="00290839" w:rsidRPr="00176C76" w:rsidRDefault="00290839" w:rsidP="00FF37E5">
      <w:pPr>
        <w:jc w:val="both"/>
        <w:rPr>
          <w:rFonts w:ascii="Tahoma" w:hAnsi="Tahoma" w:cs="Tahoma"/>
        </w:rPr>
      </w:pPr>
    </w:p>
    <w:p w:rsidR="00290839" w:rsidRPr="00176C76" w:rsidRDefault="00290839" w:rsidP="00FF37E5">
      <w:pPr>
        <w:jc w:val="both"/>
        <w:rPr>
          <w:rFonts w:ascii="Tahoma" w:hAnsi="Tahoma" w:cs="Tahoma"/>
        </w:rPr>
      </w:pPr>
    </w:p>
    <w:p w:rsidR="00290839" w:rsidRDefault="00290839" w:rsidP="00FF37E5">
      <w:pPr>
        <w:jc w:val="both"/>
        <w:rPr>
          <w:rFonts w:ascii="Tahoma" w:hAnsi="Tahoma" w:cs="Tahoma"/>
        </w:rPr>
      </w:pPr>
    </w:p>
    <w:p w:rsidR="00290839" w:rsidRDefault="00290839" w:rsidP="00FF37E5">
      <w:pPr>
        <w:jc w:val="both"/>
        <w:rPr>
          <w:rFonts w:ascii="Tahoma" w:hAnsi="Tahoma" w:cs="Tahoma"/>
        </w:rPr>
      </w:pPr>
    </w:p>
    <w:p w:rsidR="00290839" w:rsidRDefault="00290839" w:rsidP="00FF37E5">
      <w:pPr>
        <w:jc w:val="both"/>
        <w:rPr>
          <w:rFonts w:ascii="Tahoma" w:hAnsi="Tahoma" w:cs="Tahoma"/>
        </w:rPr>
      </w:pPr>
    </w:p>
    <w:p w:rsidR="00290839" w:rsidRDefault="00290839" w:rsidP="00FF37E5">
      <w:pPr>
        <w:jc w:val="both"/>
        <w:rPr>
          <w:rFonts w:ascii="Tahoma" w:hAnsi="Tahoma" w:cs="Tahoma"/>
        </w:rPr>
      </w:pPr>
    </w:p>
    <w:p w:rsidR="00290839" w:rsidRDefault="00290839" w:rsidP="00FF37E5">
      <w:pPr>
        <w:jc w:val="both"/>
        <w:rPr>
          <w:rFonts w:ascii="Tahoma" w:hAnsi="Tahoma" w:cs="Tahoma"/>
        </w:rPr>
      </w:pPr>
    </w:p>
    <w:p w:rsidR="00290839" w:rsidRDefault="00290839" w:rsidP="00FF37E5">
      <w:pPr>
        <w:jc w:val="both"/>
        <w:rPr>
          <w:rFonts w:ascii="Tahoma" w:hAnsi="Tahoma" w:cs="Tahoma"/>
        </w:rPr>
      </w:pPr>
    </w:p>
    <w:p w:rsidR="00290839" w:rsidRDefault="00290839" w:rsidP="00FF37E5">
      <w:pPr>
        <w:jc w:val="both"/>
        <w:rPr>
          <w:rFonts w:ascii="Tahoma" w:hAnsi="Tahoma" w:cs="Tahoma"/>
        </w:rPr>
      </w:pPr>
    </w:p>
    <w:p w:rsidR="00290839" w:rsidRPr="00FF37E5" w:rsidRDefault="00290839" w:rsidP="00FF37E5">
      <w:pPr>
        <w:jc w:val="both"/>
        <w:rPr>
          <w:rFonts w:ascii="Tahoma" w:hAnsi="Tahoma" w:cs="Tahoma"/>
        </w:rPr>
      </w:pPr>
    </w:p>
    <w:sectPr w:rsidR="00290839" w:rsidRPr="00FF37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E5"/>
    <w:rsid w:val="00176C76"/>
    <w:rsid w:val="00290839"/>
    <w:rsid w:val="0052606A"/>
    <w:rsid w:val="0084711B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176C76"/>
    <w:pPr>
      <w:spacing w:before="100" w:beforeAutospacing="1" w:after="100" w:afterAutospacing="1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176C76"/>
    <w:rPr>
      <w:rFonts w:ascii="Times New Roman" w:eastAsia="Batang" w:hAnsi="Times New Roman" w:cs="Times New Roman"/>
      <w:sz w:val="24"/>
      <w:szCs w:val="24"/>
      <w:lang w:val="es-E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176C76"/>
    <w:pPr>
      <w:spacing w:before="100" w:beforeAutospacing="1" w:after="100" w:afterAutospacing="1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176C76"/>
    <w:rPr>
      <w:rFonts w:ascii="Times New Roman" w:eastAsia="Batang" w:hAnsi="Times New Roman" w:cs="Times New Roman"/>
      <w:sz w:val="24"/>
      <w:szCs w:val="24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2</cp:revision>
  <dcterms:created xsi:type="dcterms:W3CDTF">2012-04-17T19:53:00Z</dcterms:created>
  <dcterms:modified xsi:type="dcterms:W3CDTF">2012-04-17T20:22:00Z</dcterms:modified>
</cp:coreProperties>
</file>